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25D65AA4" w:rsidR="0042385F" w:rsidRDefault="004012F7" w:rsidP="004B0D19">
      <w:pPr>
        <w:pStyle w:val="berschrift1"/>
      </w:pPr>
      <w:r>
        <w:rPr>
          <w:noProof/>
        </w:rPr>
        <w:drawing>
          <wp:anchor distT="0" distB="0" distL="114300" distR="114300" simplePos="0" relativeHeight="251671552" behindDoc="0" locked="0" layoutInCell="1" allowOverlap="1" wp14:anchorId="045E9529" wp14:editId="38DB81E6">
            <wp:simplePos x="0" y="0"/>
            <wp:positionH relativeFrom="margin">
              <wp:align>center</wp:align>
            </wp:positionH>
            <wp:positionV relativeFrom="paragraph">
              <wp:posOffset>423545</wp:posOffset>
            </wp:positionV>
            <wp:extent cx="8001000" cy="5325110"/>
            <wp:effectExtent l="0" t="0" r="0" b="889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Vorlage_Einstieg.jpg"/>
                    <pic:cNvPicPr/>
                  </pic:nvPicPr>
                  <pic:blipFill>
                    <a:blip r:embed="rId8">
                      <a:extLst>
                        <a:ext uri="{28A0092B-C50C-407E-A947-70E740481C1C}">
                          <a14:useLocalDpi xmlns:a14="http://schemas.microsoft.com/office/drawing/2010/main" val="0"/>
                        </a:ext>
                      </a:extLst>
                    </a:blip>
                    <a:stretch>
                      <a:fillRect/>
                    </a:stretch>
                  </pic:blipFill>
                  <pic:spPr>
                    <a:xfrm>
                      <a:off x="0" y="0"/>
                      <a:ext cx="8001000" cy="5325110"/>
                    </a:xfrm>
                    <a:prstGeom prst="rect">
                      <a:avLst/>
                    </a:prstGeom>
                  </pic:spPr>
                </pic:pic>
              </a:graphicData>
            </a:graphic>
            <wp14:sizeRelH relativeFrom="margin">
              <wp14:pctWidth>0</wp14:pctWidth>
            </wp14:sizeRelH>
            <wp14:sizeRelV relativeFrom="margin">
              <wp14:pctHeight>0</wp14:pctHeight>
            </wp14:sizeRelV>
          </wp:anchor>
        </w:drawing>
      </w:r>
      <w:r w:rsidR="00633816">
        <w:rPr>
          <w:noProof/>
        </w:rPr>
        <mc:AlternateContent>
          <mc:Choice Requires="wps">
            <w:drawing>
              <wp:anchor distT="0" distB="0" distL="114300" distR="114300" simplePos="0" relativeHeight="251664384" behindDoc="0" locked="0" layoutInCell="1" allowOverlap="1" wp14:anchorId="3FD506D6" wp14:editId="3D6E6453">
                <wp:simplePos x="0" y="0"/>
                <wp:positionH relativeFrom="column">
                  <wp:posOffset>-24130</wp:posOffset>
                </wp:positionH>
                <wp:positionV relativeFrom="paragraph">
                  <wp:posOffset>5490845</wp:posOffset>
                </wp:positionV>
                <wp:extent cx="8058785"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8058785" cy="635"/>
                        </a:xfrm>
                        <a:prstGeom prst="rect">
                          <a:avLst/>
                        </a:prstGeom>
                        <a:solidFill>
                          <a:prstClr val="white"/>
                        </a:solidFill>
                        <a:ln>
                          <a:noFill/>
                        </a:ln>
                      </wps:spPr>
                      <wps:txbx>
                        <w:txbxContent>
                          <w:p w14:paraId="6D9C3535" w14:textId="00DE4255" w:rsidR="00633816" w:rsidRPr="00852F20" w:rsidRDefault="00633816" w:rsidP="00633816">
                            <w:pPr>
                              <w:pStyle w:val="Beschriftung"/>
                              <w:jc w:val="center"/>
                              <w:rPr>
                                <w:b/>
                                <w:noProof/>
                                <w:color w:val="8CBD3A"/>
                              </w:rPr>
                            </w:pPr>
                            <w:r>
                              <w:t xml:space="preserve">Abbildung </w:t>
                            </w:r>
                            <w:r w:rsidR="00C831F9">
                              <w:fldChar w:fldCharType="begin"/>
                            </w:r>
                            <w:r w:rsidR="00C831F9">
                              <w:instrText xml:space="preserve"> SEQ Abbildung \* ARABIC </w:instrText>
                            </w:r>
                            <w:r w:rsidR="00C831F9">
                              <w:fldChar w:fldCharType="separate"/>
                            </w:r>
                            <w:r w:rsidR="00E66D17">
                              <w:rPr>
                                <w:noProof/>
                              </w:rPr>
                              <w:t>1</w:t>
                            </w:r>
                            <w:r w:rsidR="00C831F9">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FD506D6" id="_x0000_t202" coordsize="21600,21600" o:spt="202" path="m,l,21600r21600,l21600,xe">
                <v:stroke joinstyle="miter"/>
                <v:path gradientshapeok="t" o:connecttype="rect"/>
              </v:shapetype>
              <v:shape id="Textfeld 4" o:spid="_x0000_s1026" type="#_x0000_t202" style="position:absolute;left:0;text-align:left;margin-left:-1.9pt;margin-top:432.35pt;width:634.5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" stroked="f">
                <v:textbox style="mso-fit-shape-to-text:t" inset="0,0,0,0">
                  <w:txbxContent>
                    <w:p w14:paraId="6D9C3535" w14:textId="00DE4255" w:rsidR="00633816" w:rsidRPr="00852F20" w:rsidRDefault="00633816" w:rsidP="00633816">
                      <w:pPr>
                        <w:pStyle w:val="Beschriftung"/>
                        <w:jc w:val="center"/>
                        <w:rPr>
                          <w:b/>
                          <w:noProof/>
                          <w:color w:val="8CBD3A"/>
                        </w:rPr>
                      </w:pPr>
                      <w:r>
                        <w:t xml:space="preserve">Abbildung </w:t>
                      </w:r>
                      <w:r w:rsidR="00C831F9">
                        <w:fldChar w:fldCharType="begin"/>
                      </w:r>
                      <w:r w:rsidR="00C831F9">
                        <w:instrText xml:space="preserve"> SEQ Abbildung \* ARABIC </w:instrText>
                      </w:r>
                      <w:r w:rsidR="00C831F9">
                        <w:fldChar w:fldCharType="separate"/>
                      </w:r>
                      <w:r w:rsidR="00E66D17">
                        <w:rPr>
                          <w:noProof/>
                        </w:rPr>
                        <w:t>1</w:t>
                      </w:r>
                      <w:r w:rsidR="00C831F9">
                        <w:rPr>
                          <w:noProof/>
                        </w:rPr>
                        <w:fldChar w:fldCharType="end"/>
                      </w:r>
                    </w:p>
                  </w:txbxContent>
                </v:textbox>
                <w10:wrap type="square"/>
              </v:shape>
            </w:pict>
          </mc:Fallback>
        </mc:AlternateContent>
      </w:r>
      <w:r w:rsidR="00822B48">
        <w:t xml:space="preserve">Überblick über den </w:t>
      </w:r>
      <w:proofErr w:type="spellStart"/>
      <w:r w:rsidR="00822B48">
        <w:t>AppInventor</w:t>
      </w:r>
      <w:proofErr w:type="spellEnd"/>
    </w:p>
    <w:p w14:paraId="5073E9C0" w14:textId="77777777" w:rsidR="003611EC" w:rsidRDefault="003611EC" w:rsidP="003611EC">
      <w:pPr>
        <w:spacing w:after="160" w:line="259" w:lineRule="auto"/>
        <w:sectPr w:rsidR="003611EC" w:rsidSect="00DD5EA1">
          <w:headerReference w:type="default" r:id="rId9"/>
          <w:footerReference w:type="default" r:id="rId10"/>
          <w:pgSz w:w="16838" w:h="11906" w:orient="landscape"/>
          <w:pgMar w:top="1417" w:right="1276" w:bottom="1417" w:left="2111" w:header="708" w:footer="708" w:gutter="0"/>
          <w:cols w:space="708"/>
          <w:docGrid w:linePitch="360"/>
        </w:sectPr>
      </w:pPr>
    </w:p>
    <w:p w14:paraId="693B25F5" w14:textId="77777777" w:rsidR="003611EC" w:rsidRDefault="003611EC" w:rsidP="003611EC">
      <w:pPr>
        <w:spacing w:after="160" w:line="259" w:lineRule="auto"/>
      </w:pPr>
    </w:p>
    <w:p w14:paraId="3E189894" w14:textId="39EA2A2B" w:rsidR="003611EC" w:rsidRDefault="003611EC" w:rsidP="003611EC">
      <w:pPr>
        <w:spacing w:after="160" w:line="259" w:lineRule="auto"/>
      </w:pPr>
    </w:p>
    <w:p w14:paraId="6C3CE001" w14:textId="6BC6FAB6" w:rsidR="00F65434" w:rsidRDefault="00F65434" w:rsidP="003611EC">
      <w:pPr>
        <w:spacing w:after="160" w:line="259" w:lineRule="auto"/>
      </w:pPr>
      <w:r>
        <w:t>Mit Hilfe der kostenlosen Software App Inventor</w:t>
      </w:r>
      <w:r>
        <w:rPr>
          <w:rStyle w:val="Funotenzeichen"/>
        </w:rPr>
        <w:footnoteReference w:id="1"/>
      </w:r>
      <w:r>
        <w:t xml:space="preserve"> können blockbasiert eigene Apps entwickelt werden. </w:t>
      </w:r>
      <w:r w:rsidR="00DD5EA1">
        <w:t>Im Folgenden wird ein kurzer Überblick über die Oberfläche</w:t>
      </w:r>
      <w:r w:rsidR="00DD5EA1">
        <w:rPr>
          <w:rStyle w:val="Funotenzeichen"/>
        </w:rPr>
        <w:footnoteReference w:id="2"/>
      </w:r>
      <w:r w:rsidR="00DD5EA1">
        <w:t xml:space="preserve"> gegeben.</w:t>
      </w:r>
    </w:p>
    <w:p w14:paraId="2BAC7B54" w14:textId="36C7BD3C" w:rsidR="00F1085C" w:rsidRDefault="003611EC" w:rsidP="00F1085C">
      <w:pPr>
        <w:pStyle w:val="Listenabsatz"/>
        <w:numPr>
          <w:ilvl w:val="0"/>
          <w:numId w:val="22"/>
        </w:numPr>
      </w:pPr>
      <w:r>
        <w:t xml:space="preserve">Unter diesem Menüpunkt können die Projekte verwaltet werden. </w:t>
      </w:r>
      <w:r w:rsidR="00F1085C">
        <w:t>Auch können hier Projekte auf eine</w:t>
      </w:r>
      <w:r w:rsidR="002F27EA">
        <w:t>n</w:t>
      </w:r>
      <w:r w:rsidR="00F1085C">
        <w:t xml:space="preserve"> Computer exportiert bzw. von einem Rechner importiert werden. Die Projekte haben dabei die Dateiendung </w:t>
      </w:r>
      <w:proofErr w:type="spellStart"/>
      <w:r w:rsidR="00F1085C" w:rsidRPr="00185E8A">
        <w:rPr>
          <w:rFonts w:ascii="Courier New" w:hAnsi="Courier New" w:cs="Courier New"/>
        </w:rPr>
        <w:t>aia</w:t>
      </w:r>
      <w:proofErr w:type="spellEnd"/>
      <w:r w:rsidR="00F1085C">
        <w:t xml:space="preserve"> und sind nicht zu verwechseln mit den tatsächlich programmierten Apps. </w:t>
      </w:r>
    </w:p>
    <w:p w14:paraId="604B138B" w14:textId="374F31AE" w:rsidR="00F1085C" w:rsidRDefault="00F1085C" w:rsidP="00F1085C">
      <w:pPr>
        <w:pStyle w:val="Listenabsatz"/>
        <w:numPr>
          <w:ilvl w:val="0"/>
          <w:numId w:val="22"/>
        </w:numPr>
      </w:pPr>
      <w:r>
        <w:t xml:space="preserve">Hier findet man Möglichkeiten zum Testen der selbst erstellten Apps. Das Testen kann in einem Emulator </w:t>
      </w:r>
      <w:r w:rsidR="002F4547">
        <w:t xml:space="preserve">erfolgen </w:t>
      </w:r>
      <w:r>
        <w:t xml:space="preserve">(hierzu muss eine entsprechende Software auf dem Rechner installiert werden). Alternativ können die Apps auf einem Android-Smartphone auf verschiedene Arten getestet werden. Genauere Instruktionen findet man unter </w:t>
      </w:r>
      <w:hyperlink r:id="rId11" w:history="1">
        <w:r w:rsidRPr="008409B3">
          <w:rPr>
            <w:rStyle w:val="Hyperlink"/>
          </w:rPr>
          <w:t>https://appinventor.mit.edu/explore/ai2/setup</w:t>
        </w:r>
      </w:hyperlink>
      <w:r>
        <w:t xml:space="preserve"> (Zugriff vom 15.01.2020).</w:t>
      </w:r>
    </w:p>
    <w:p w14:paraId="4317B95E" w14:textId="27B385A8" w:rsidR="00B86546" w:rsidRDefault="00F1085C" w:rsidP="003611EC">
      <w:pPr>
        <w:pStyle w:val="Listenabsatz"/>
        <w:numPr>
          <w:ilvl w:val="0"/>
          <w:numId w:val="22"/>
        </w:numPr>
      </w:pPr>
      <w:r>
        <w:t xml:space="preserve">Palette: An dieser Stelle werden unterschiedliche Komponenten zur Verfügung gestellt. Diese können per </w:t>
      </w:r>
      <w:proofErr w:type="spellStart"/>
      <w:r>
        <w:t>Drag&amp;Drop</w:t>
      </w:r>
      <w:proofErr w:type="spellEnd"/>
      <w:r>
        <w:t xml:space="preserve"> im Viewer (vgl. 4.) platziert werden. Die grafischen Eigenschaften der jeweiligen Komponenten wie beispielsweise Zentrierung, Größe etc. können dann im Fenster Eigenschaften (vgl. 6) geändert werden.</w:t>
      </w:r>
      <w:r w:rsidR="00B86546">
        <w:t xml:space="preserve"> </w:t>
      </w:r>
    </w:p>
    <w:p w14:paraId="257BF1BD" w14:textId="671C491B" w:rsidR="00F1085C" w:rsidRDefault="00B86546" w:rsidP="00B86546">
      <w:pPr>
        <w:pStyle w:val="Listenabsatz"/>
      </w:pPr>
      <w:r>
        <w:t>Die im Projekt verwendeten Komponenten müssen nicht unbedingt sichtbar sein. Will man beispielsweise Sensoren des Smartphones in der aktuellen App auswerten, müssen auch diese im Viewer hinzugefügt werden.</w:t>
      </w:r>
    </w:p>
    <w:p w14:paraId="0CC52796" w14:textId="08A79DDF" w:rsidR="00F1085C" w:rsidRDefault="00F1085C" w:rsidP="003611EC">
      <w:pPr>
        <w:pStyle w:val="Listenabsatz"/>
        <w:numPr>
          <w:ilvl w:val="0"/>
          <w:numId w:val="22"/>
        </w:numPr>
      </w:pPr>
      <w:r>
        <w:t>Betrachter: Ähnlich wie das Fenster für die Bühne in Scratch oder Snap steht hier eine Vorschau für die Oberfläche des Programms zur Verfügung. Will man gezielt auf die Anordnung einzelner Komponenten Einfluss nehmen, sind dafür zunächst Elemente aus der Kategorie „Anordnung“ der Palette notwendig (vgl. 3.).</w:t>
      </w:r>
    </w:p>
    <w:p w14:paraId="21602099" w14:textId="432D7955" w:rsidR="00B86546" w:rsidRDefault="00B86546" w:rsidP="003611EC">
      <w:pPr>
        <w:pStyle w:val="Listenabsatz"/>
        <w:numPr>
          <w:ilvl w:val="0"/>
          <w:numId w:val="22"/>
        </w:numPr>
      </w:pPr>
      <w:r>
        <w:t xml:space="preserve">Komponenten: Auflistung aller dem Projekt zugefügten Komponenten. </w:t>
      </w:r>
    </w:p>
    <w:p w14:paraId="6040ACB0" w14:textId="276D16F9" w:rsidR="00B86546" w:rsidRDefault="00B86546" w:rsidP="003611EC">
      <w:pPr>
        <w:pStyle w:val="Listenabsatz"/>
        <w:numPr>
          <w:ilvl w:val="0"/>
          <w:numId w:val="22"/>
        </w:numPr>
      </w:pPr>
      <w:r>
        <w:t xml:space="preserve">Eigenschaften der ausgewählten Komponente: hier können Eigenschaften wie beispielsweise Farbe, Schriftart, Hintergrundbilder, Breite, … festgelegt werden. </w:t>
      </w:r>
    </w:p>
    <w:p w14:paraId="6235B1D1" w14:textId="77777777" w:rsidR="00B86546" w:rsidRDefault="00B86546" w:rsidP="003611EC">
      <w:pPr>
        <w:pStyle w:val="Listenabsatz"/>
        <w:numPr>
          <w:ilvl w:val="0"/>
          <w:numId w:val="22"/>
        </w:numPr>
      </w:pPr>
      <w:r>
        <w:t xml:space="preserve">Auswahl zwischen dem Designer-Modus (aktuelle Ansicht des Programms) und dem Blöcke-Modus. Diese Modi trennen die Gestaltung einer App von der Implementierung ihrer Funktionalitäten. </w:t>
      </w:r>
    </w:p>
    <w:p w14:paraId="42949AA1" w14:textId="6F753210" w:rsidR="00B86546" w:rsidRDefault="00B86546" w:rsidP="003611EC">
      <w:pPr>
        <w:pStyle w:val="Listenabsatz"/>
        <w:numPr>
          <w:ilvl w:val="0"/>
          <w:numId w:val="22"/>
        </w:numPr>
      </w:pPr>
      <w:r>
        <w:t>Im aktuellen Projekt verwendete Medien wie etwa Bilder, Töne oder Filme.</w:t>
      </w:r>
    </w:p>
    <w:p w14:paraId="7E0E8EBD" w14:textId="001D443A" w:rsidR="004012F7" w:rsidRDefault="004012F7" w:rsidP="003611EC">
      <w:pPr>
        <w:pStyle w:val="Listenabsatz"/>
        <w:numPr>
          <w:ilvl w:val="0"/>
          <w:numId w:val="22"/>
        </w:numPr>
      </w:pPr>
      <w:r>
        <w:t>Eine App kann aus verschiedenen Fenstern bestehen. Hier kann das gerade zu bearbeitende Fenster ausgewählt werden.</w:t>
      </w:r>
    </w:p>
    <w:p w14:paraId="1318603D" w14:textId="22754F98" w:rsidR="00185E8A" w:rsidRDefault="00185E8A" w:rsidP="001D3EDF">
      <w:pPr>
        <w:spacing w:after="160" w:line="259" w:lineRule="auto"/>
      </w:pPr>
    </w:p>
    <w:p w14:paraId="097B3B8F" w14:textId="76C2DE5B" w:rsidR="00152FE0" w:rsidRDefault="00152FE0" w:rsidP="00152FE0">
      <w:r w:rsidRPr="0027492F">
        <w:t xml:space="preserve">Dieses Werk ist lizenziert unter einer </w:t>
      </w:r>
      <w:hyperlink r:id="rId12" w:history="1">
        <w:r w:rsidRPr="00345C52">
          <w:rPr>
            <w:rStyle w:val="Hyperlink"/>
            <w:color w:val="8CBD3A"/>
          </w:rPr>
          <w:t>Creative Commons Namensnennung - Nicht kommerziell - Keine Bearbeitungen 4.0 International Lizenz</w:t>
        </w:r>
      </w:hyperlink>
      <w:r w:rsidRPr="00156654">
        <w:rPr>
          <w:color w:val="4E6B9E"/>
        </w:rPr>
        <w:t>.</w:t>
      </w:r>
      <w:r w:rsidRPr="0027492F">
        <w:t xml:space="preserve"> Sie erlaubt Download und Weiterverteilung des vollständigen Werkes unter Nennung meines Namens, jedoch keinerlei Bearbeitung oder kommerzielle Nutzung.</w:t>
      </w:r>
    </w:p>
    <w:sectPr w:rsidR="00152FE0" w:rsidSect="003611EC">
      <w:pgSz w:w="11906" w:h="16838"/>
      <w:pgMar w:top="1276" w:right="1417" w:bottom="211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1F922" w14:textId="77777777" w:rsidR="00C831F9" w:rsidRDefault="00C831F9" w:rsidP="006D1346">
      <w:pPr>
        <w:spacing w:after="0" w:line="240" w:lineRule="auto"/>
      </w:pPr>
      <w:r>
        <w:separator/>
      </w:r>
    </w:p>
  </w:endnote>
  <w:endnote w:type="continuationSeparator" w:id="0">
    <w:p w14:paraId="42853E8B" w14:textId="77777777" w:rsidR="00C831F9" w:rsidRDefault="00C831F9"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6A273B27"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698D1764">
          <wp:simplePos x="0" y="0"/>
          <wp:positionH relativeFrom="margin">
            <wp:align>left</wp:align>
          </wp:positionH>
          <wp:positionV relativeFrom="paragraph">
            <wp:posOffset>-116696</wp:posOffset>
          </wp:positionV>
          <wp:extent cx="838200" cy="295275"/>
          <wp:effectExtent l="0" t="0" r="0" b="9525"/>
          <wp:wrapSquare wrapText="bothSides"/>
          <wp:docPr id="211" name="Grafik 211"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anchor>
      </w:drawing>
    </w:r>
    <w:r>
      <w:tab/>
    </w:r>
    <w:r w:rsidR="00DD5EA1">
      <w:rPr>
        <w:color w:val="808080" w:themeColor="background1" w:themeShade="80"/>
        <w:sz w:val="20"/>
        <w:szCs w:val="20"/>
      </w:rPr>
      <w:t>Annika Eickhoff-Schachtebeck</w:t>
    </w:r>
    <w:r w:rsidRPr="007E2D0D">
      <w:rPr>
        <w:color w:val="808080" w:themeColor="background1" w:themeShade="80"/>
        <w:sz w:val="20"/>
        <w:szCs w:val="20"/>
      </w:rPr>
      <w:t xml:space="preserve">, Stand: </w:t>
    </w:r>
    <w:r w:rsidR="009B6711">
      <w:rPr>
        <w:color w:val="808080" w:themeColor="background1" w:themeShade="80"/>
        <w:sz w:val="20"/>
        <w:szCs w:val="20"/>
      </w:rPr>
      <w:t>Februar</w:t>
    </w:r>
    <w:r w:rsidR="00DD5EA1">
      <w:rPr>
        <w:color w:val="808080" w:themeColor="background1" w:themeShade="80"/>
        <w:sz w:val="20"/>
        <w:szCs w:val="20"/>
      </w:rPr>
      <w:t xml:space="preserve"> 2020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8A4B5" w14:textId="77777777" w:rsidR="00C831F9" w:rsidRDefault="00C831F9" w:rsidP="006D1346">
      <w:pPr>
        <w:spacing w:after="0" w:line="240" w:lineRule="auto"/>
      </w:pPr>
      <w:r>
        <w:separator/>
      </w:r>
    </w:p>
  </w:footnote>
  <w:footnote w:type="continuationSeparator" w:id="0">
    <w:p w14:paraId="0D591762" w14:textId="77777777" w:rsidR="00C831F9" w:rsidRDefault="00C831F9" w:rsidP="006D1346">
      <w:pPr>
        <w:spacing w:after="0" w:line="240" w:lineRule="auto"/>
      </w:pPr>
      <w:r>
        <w:continuationSeparator/>
      </w:r>
    </w:p>
  </w:footnote>
  <w:footnote w:id="1">
    <w:p w14:paraId="766A66F1" w14:textId="77777777" w:rsidR="00F65434" w:rsidRDefault="00F65434" w:rsidP="00F65434">
      <w:pPr>
        <w:pStyle w:val="Funotentext"/>
      </w:pPr>
      <w:r>
        <w:rPr>
          <w:rStyle w:val="Funotenzeichen"/>
        </w:rPr>
        <w:footnoteRef/>
      </w:r>
      <w:r>
        <w:t xml:space="preserve"> </w:t>
      </w:r>
      <w:hyperlink r:id="rId1" w:history="1">
        <w:r w:rsidRPr="008409B3">
          <w:rPr>
            <w:rStyle w:val="Hyperlink"/>
          </w:rPr>
          <w:t>https://appinventor.mit.edu/</w:t>
        </w:r>
      </w:hyperlink>
      <w:r>
        <w:t xml:space="preserve"> (Zugriff vom 15.01.2020)</w:t>
      </w:r>
    </w:p>
    <w:p w14:paraId="6AFC30FF" w14:textId="77777777" w:rsidR="00F65434" w:rsidRDefault="00F65434" w:rsidP="00F65434">
      <w:pPr>
        <w:pStyle w:val="Funotentext"/>
      </w:pPr>
      <w:r>
        <w:t xml:space="preserve">Nutzungsbedingungen vgl. </w:t>
      </w:r>
      <w:hyperlink r:id="rId2" w:history="1">
        <w:r w:rsidRPr="008409B3">
          <w:rPr>
            <w:rStyle w:val="Hyperlink"/>
          </w:rPr>
          <w:t>https://appinventor.mit.edu/about/termsofservice</w:t>
        </w:r>
      </w:hyperlink>
      <w:r>
        <w:t xml:space="preserve"> (Zugriff vom 15.01.2020)</w:t>
      </w:r>
    </w:p>
  </w:footnote>
  <w:footnote w:id="2">
    <w:p w14:paraId="64D4277F" w14:textId="77777777" w:rsidR="00DD5EA1" w:rsidRDefault="00DD5EA1" w:rsidP="00DD5EA1">
      <w:pPr>
        <w:pStyle w:val="Funotentext"/>
      </w:pPr>
      <w:r>
        <w:rPr>
          <w:rStyle w:val="Funotenzeichen"/>
        </w:rPr>
        <w:footnoteRef/>
      </w:r>
      <w:r>
        <w:t xml:space="preserve"> Screenshot der Oberfläche des </w:t>
      </w:r>
      <w:proofErr w:type="spellStart"/>
      <w:r>
        <w:t>AppInventors</w:t>
      </w:r>
      <w:proofErr w:type="spellEnd"/>
      <w:r>
        <w:t xml:space="preserve">, vgl. </w:t>
      </w:r>
      <w:hyperlink r:id="rId3" w:history="1">
        <w:r w:rsidRPr="008409B3">
          <w:rPr>
            <w:rStyle w:val="Hyperlink"/>
          </w:rPr>
          <w:t>https://appinventor.mit.edu/</w:t>
        </w:r>
      </w:hyperlink>
      <w:r>
        <w:t xml:space="preserve"> (Zugriff vom 15.01.2020)</w:t>
      </w:r>
    </w:p>
    <w:p w14:paraId="3266EB6E" w14:textId="39FC173E" w:rsidR="00DD5EA1" w:rsidRDefault="00DD5EA1">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92D23AB"/>
    <w:multiLevelType w:val="hybridMultilevel"/>
    <w:tmpl w:val="463A6B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53151E9"/>
    <w:multiLevelType w:val="hybridMultilevel"/>
    <w:tmpl w:val="4580B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6D2664E"/>
    <w:multiLevelType w:val="hybridMultilevel"/>
    <w:tmpl w:val="41281A9A"/>
    <w:lvl w:ilvl="0" w:tplc="4D44888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7"/>
  </w:num>
  <w:num w:numId="2">
    <w:abstractNumId w:val="20"/>
  </w:num>
  <w:num w:numId="3">
    <w:abstractNumId w:val="5"/>
  </w:num>
  <w:num w:numId="4">
    <w:abstractNumId w:val="18"/>
  </w:num>
  <w:num w:numId="5">
    <w:abstractNumId w:val="23"/>
  </w:num>
  <w:num w:numId="6">
    <w:abstractNumId w:val="21"/>
  </w:num>
  <w:num w:numId="7">
    <w:abstractNumId w:val="15"/>
  </w:num>
  <w:num w:numId="8">
    <w:abstractNumId w:val="13"/>
  </w:num>
  <w:num w:numId="9">
    <w:abstractNumId w:val="0"/>
  </w:num>
  <w:num w:numId="10">
    <w:abstractNumId w:val="12"/>
  </w:num>
  <w:num w:numId="11">
    <w:abstractNumId w:val="2"/>
  </w:num>
  <w:num w:numId="12">
    <w:abstractNumId w:val="19"/>
  </w:num>
  <w:num w:numId="13">
    <w:abstractNumId w:val="1"/>
  </w:num>
  <w:num w:numId="14">
    <w:abstractNumId w:val="7"/>
  </w:num>
  <w:num w:numId="15">
    <w:abstractNumId w:val="10"/>
  </w:num>
  <w:num w:numId="16">
    <w:abstractNumId w:val="14"/>
  </w:num>
  <w:num w:numId="17">
    <w:abstractNumId w:val="11"/>
  </w:num>
  <w:num w:numId="18">
    <w:abstractNumId w:val="6"/>
  </w:num>
  <w:num w:numId="19">
    <w:abstractNumId w:val="3"/>
  </w:num>
  <w:num w:numId="20">
    <w:abstractNumId w:val="22"/>
  </w:num>
  <w:num w:numId="21">
    <w:abstractNumId w:val="16"/>
  </w:num>
  <w:num w:numId="22">
    <w:abstractNumId w:val="9"/>
  </w:num>
  <w:num w:numId="23">
    <w:abstractNumId w:val="4"/>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58FD"/>
    <w:rsid w:val="00087065"/>
    <w:rsid w:val="00112FAB"/>
    <w:rsid w:val="0012443C"/>
    <w:rsid w:val="00126D3F"/>
    <w:rsid w:val="00131B9E"/>
    <w:rsid w:val="00152FE0"/>
    <w:rsid w:val="001830F5"/>
    <w:rsid w:val="00185E8A"/>
    <w:rsid w:val="00186A5F"/>
    <w:rsid w:val="001C2D07"/>
    <w:rsid w:val="001D3EDF"/>
    <w:rsid w:val="001D6CA2"/>
    <w:rsid w:val="001F622A"/>
    <w:rsid w:val="00221D86"/>
    <w:rsid w:val="00244639"/>
    <w:rsid w:val="00264EA1"/>
    <w:rsid w:val="002811D7"/>
    <w:rsid w:val="002F27EA"/>
    <w:rsid w:val="002F4547"/>
    <w:rsid w:val="00315635"/>
    <w:rsid w:val="003179DB"/>
    <w:rsid w:val="00330DB0"/>
    <w:rsid w:val="00334221"/>
    <w:rsid w:val="00345C52"/>
    <w:rsid w:val="003611EC"/>
    <w:rsid w:val="00364B1A"/>
    <w:rsid w:val="00364BAC"/>
    <w:rsid w:val="003756B0"/>
    <w:rsid w:val="00381B15"/>
    <w:rsid w:val="003906DC"/>
    <w:rsid w:val="003E4F79"/>
    <w:rsid w:val="003F45B4"/>
    <w:rsid w:val="003F5E3B"/>
    <w:rsid w:val="004012F7"/>
    <w:rsid w:val="00415B86"/>
    <w:rsid w:val="0042385F"/>
    <w:rsid w:val="00425762"/>
    <w:rsid w:val="00444630"/>
    <w:rsid w:val="00445135"/>
    <w:rsid w:val="004460AD"/>
    <w:rsid w:val="004850AB"/>
    <w:rsid w:val="00494093"/>
    <w:rsid w:val="004B0D19"/>
    <w:rsid w:val="004B35A7"/>
    <w:rsid w:val="004C0F6F"/>
    <w:rsid w:val="004C259A"/>
    <w:rsid w:val="004F4572"/>
    <w:rsid w:val="00501AFF"/>
    <w:rsid w:val="00554E24"/>
    <w:rsid w:val="005B212F"/>
    <w:rsid w:val="005E301E"/>
    <w:rsid w:val="005E5D30"/>
    <w:rsid w:val="005F6623"/>
    <w:rsid w:val="0063112F"/>
    <w:rsid w:val="00633816"/>
    <w:rsid w:val="0063498A"/>
    <w:rsid w:val="006464A2"/>
    <w:rsid w:val="00693FB8"/>
    <w:rsid w:val="006B2673"/>
    <w:rsid w:val="006B39C8"/>
    <w:rsid w:val="006D1346"/>
    <w:rsid w:val="006E07FD"/>
    <w:rsid w:val="00725A4D"/>
    <w:rsid w:val="007674A3"/>
    <w:rsid w:val="00767591"/>
    <w:rsid w:val="0078342D"/>
    <w:rsid w:val="00793006"/>
    <w:rsid w:val="007E2D0D"/>
    <w:rsid w:val="00822B48"/>
    <w:rsid w:val="00844EA0"/>
    <w:rsid w:val="008508C6"/>
    <w:rsid w:val="00857C67"/>
    <w:rsid w:val="00871052"/>
    <w:rsid w:val="00871F02"/>
    <w:rsid w:val="008A360B"/>
    <w:rsid w:val="008A6407"/>
    <w:rsid w:val="008B14DF"/>
    <w:rsid w:val="00952B77"/>
    <w:rsid w:val="00983AC1"/>
    <w:rsid w:val="009B1F75"/>
    <w:rsid w:val="009B6711"/>
    <w:rsid w:val="009D45F9"/>
    <w:rsid w:val="009E1FF5"/>
    <w:rsid w:val="00A00FBD"/>
    <w:rsid w:val="00A01422"/>
    <w:rsid w:val="00A061E9"/>
    <w:rsid w:val="00A351BE"/>
    <w:rsid w:val="00A36CBF"/>
    <w:rsid w:val="00A43086"/>
    <w:rsid w:val="00A57291"/>
    <w:rsid w:val="00A71D7E"/>
    <w:rsid w:val="00AA35A0"/>
    <w:rsid w:val="00AB1C18"/>
    <w:rsid w:val="00AC1454"/>
    <w:rsid w:val="00AC2022"/>
    <w:rsid w:val="00AC5E66"/>
    <w:rsid w:val="00B26825"/>
    <w:rsid w:val="00B45DB5"/>
    <w:rsid w:val="00B5276B"/>
    <w:rsid w:val="00B65416"/>
    <w:rsid w:val="00B73C44"/>
    <w:rsid w:val="00B7608A"/>
    <w:rsid w:val="00B86546"/>
    <w:rsid w:val="00B92DDF"/>
    <w:rsid w:val="00BD3E63"/>
    <w:rsid w:val="00C020BB"/>
    <w:rsid w:val="00C26C50"/>
    <w:rsid w:val="00C74D4B"/>
    <w:rsid w:val="00C831F9"/>
    <w:rsid w:val="00CA7665"/>
    <w:rsid w:val="00CC05C6"/>
    <w:rsid w:val="00CC6DC4"/>
    <w:rsid w:val="00CD6010"/>
    <w:rsid w:val="00CD610C"/>
    <w:rsid w:val="00D10AC8"/>
    <w:rsid w:val="00D30B01"/>
    <w:rsid w:val="00D775E8"/>
    <w:rsid w:val="00DD5EA1"/>
    <w:rsid w:val="00DE3722"/>
    <w:rsid w:val="00DF56A6"/>
    <w:rsid w:val="00E032F5"/>
    <w:rsid w:val="00E10441"/>
    <w:rsid w:val="00E34A08"/>
    <w:rsid w:val="00E36D04"/>
    <w:rsid w:val="00E64B3F"/>
    <w:rsid w:val="00E66D17"/>
    <w:rsid w:val="00E67B23"/>
    <w:rsid w:val="00E700F0"/>
    <w:rsid w:val="00E7523F"/>
    <w:rsid w:val="00E971AC"/>
    <w:rsid w:val="00EB5F95"/>
    <w:rsid w:val="00EC461B"/>
    <w:rsid w:val="00EC6E4C"/>
    <w:rsid w:val="00EF0090"/>
    <w:rsid w:val="00EF42B2"/>
    <w:rsid w:val="00F04A61"/>
    <w:rsid w:val="00F1085C"/>
    <w:rsid w:val="00F234CC"/>
    <w:rsid w:val="00F37CED"/>
    <w:rsid w:val="00F65434"/>
    <w:rsid w:val="00F65F18"/>
    <w:rsid w:val="00FB20B4"/>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Kommentarzeichen">
    <w:name w:val="annotation reference"/>
    <w:basedOn w:val="Absatz-Standardschriftart"/>
    <w:uiPriority w:val="99"/>
    <w:semiHidden/>
    <w:unhideWhenUsed/>
    <w:rsid w:val="00FB20B4"/>
    <w:rPr>
      <w:sz w:val="16"/>
      <w:szCs w:val="16"/>
    </w:rPr>
  </w:style>
  <w:style w:type="paragraph" w:styleId="Kommentartext">
    <w:name w:val="annotation text"/>
    <w:basedOn w:val="Standard"/>
    <w:link w:val="KommentartextZchn"/>
    <w:uiPriority w:val="99"/>
    <w:semiHidden/>
    <w:unhideWhenUsed/>
    <w:rsid w:val="00FB20B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B20B4"/>
    <w:rPr>
      <w:sz w:val="20"/>
      <w:szCs w:val="20"/>
    </w:rPr>
  </w:style>
  <w:style w:type="paragraph" w:styleId="Kommentarthema">
    <w:name w:val="annotation subject"/>
    <w:basedOn w:val="Kommentartext"/>
    <w:next w:val="Kommentartext"/>
    <w:link w:val="KommentarthemaZchn"/>
    <w:uiPriority w:val="99"/>
    <w:semiHidden/>
    <w:unhideWhenUsed/>
    <w:rsid w:val="00FB20B4"/>
    <w:rPr>
      <w:b/>
      <w:bCs/>
    </w:rPr>
  </w:style>
  <w:style w:type="character" w:customStyle="1" w:styleId="KommentarthemaZchn">
    <w:name w:val="Kommentarthema Zchn"/>
    <w:basedOn w:val="KommentartextZchn"/>
    <w:link w:val="Kommentarthema"/>
    <w:uiPriority w:val="99"/>
    <w:semiHidden/>
    <w:rsid w:val="00FB20B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nd/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ppinventor.mit.edu/explore/ai2/setup"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appinventor.mit.edu/" TargetMode="External"/><Relationship Id="rId2" Type="http://schemas.openxmlformats.org/officeDocument/2006/relationships/hyperlink" Target="https://appinventor.mit.edu/about/termsofservice" TargetMode="External"/><Relationship Id="rId1" Type="http://schemas.openxmlformats.org/officeDocument/2006/relationships/hyperlink" Target="https://appinventor.mit.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E9E89B-48AC-4197-AFB4-17FF53044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2350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27</cp:revision>
  <cp:lastPrinted>2021-05-31T10:34:00Z</cp:lastPrinted>
  <dcterms:created xsi:type="dcterms:W3CDTF">2020-01-15T13:19:00Z</dcterms:created>
  <dcterms:modified xsi:type="dcterms:W3CDTF">2021-05-31T10:36:00Z</dcterms:modified>
</cp:coreProperties>
</file>